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7C" w:rsidRPr="00375278" w:rsidRDefault="00A41D7C" w:rsidP="00A41D7C">
      <w:pPr>
        <w:spacing w:before="240"/>
        <w:jc w:val="center"/>
        <w:rPr>
          <w:rStyle w:val="5yl5"/>
          <w:rFonts w:ascii="Times New Roman" w:hAnsi="Times New Roman" w:cs="Times New Roman"/>
          <w:b/>
          <w:sz w:val="24"/>
          <w:lang w:val="hu-HU"/>
        </w:rPr>
      </w:pPr>
      <w:bookmarkStart w:id="0" w:name="_GoBack"/>
      <w:bookmarkEnd w:id="0"/>
      <w:r w:rsidRPr="00375278">
        <w:rPr>
          <w:rStyle w:val="5yl5"/>
          <w:rFonts w:ascii="Times New Roman" w:hAnsi="Times New Roman" w:cs="Times New Roman"/>
          <w:b/>
          <w:sz w:val="24"/>
          <w:lang w:val="hu-HU"/>
        </w:rPr>
        <w:t>In vivo fehérje tirozin nitráció szelén-kezelt Astragalus fajokban</w:t>
      </w:r>
    </w:p>
    <w:p w:rsidR="00A41D7C" w:rsidRPr="00375278" w:rsidRDefault="00A41D7C" w:rsidP="00A41D7C">
      <w:pPr>
        <w:jc w:val="center"/>
        <w:rPr>
          <w:rFonts w:ascii="Times New Roman" w:hAnsi="Times New Roman" w:cs="Times New Roman"/>
          <w:sz w:val="24"/>
          <w:vertAlign w:val="superscript"/>
          <w:lang w:val="hu-HU"/>
        </w:rPr>
      </w:pPr>
      <w:r w:rsidRPr="00375278">
        <w:rPr>
          <w:rFonts w:ascii="Times New Roman" w:hAnsi="Times New Roman" w:cs="Times New Roman"/>
          <w:sz w:val="24"/>
          <w:lang w:val="hu-HU"/>
        </w:rPr>
        <w:t>Molnár Árpád</w:t>
      </w:r>
      <w:r w:rsidRPr="00375278">
        <w:rPr>
          <w:rFonts w:ascii="Times New Roman" w:hAnsi="Times New Roman" w:cs="Times New Roman"/>
          <w:sz w:val="24"/>
          <w:vertAlign w:val="superscript"/>
          <w:lang w:val="hu-HU"/>
        </w:rPr>
        <w:t>1</w:t>
      </w:r>
      <w:r w:rsidRPr="00375278">
        <w:rPr>
          <w:rFonts w:ascii="Times New Roman" w:hAnsi="Times New Roman" w:cs="Times New Roman"/>
          <w:sz w:val="24"/>
          <w:lang w:val="hu-HU"/>
        </w:rPr>
        <w:t xml:space="preserve">, </w:t>
      </w:r>
      <w:r w:rsidRPr="00375278">
        <w:rPr>
          <w:rFonts w:ascii="Times New Roman" w:hAnsi="Times New Roman" w:cs="Times New Roman"/>
          <w:sz w:val="24"/>
          <w:vertAlign w:val="superscript"/>
          <w:lang w:val="hu-HU"/>
        </w:rPr>
        <w:t>1</w:t>
      </w:r>
      <w:r w:rsidRPr="00375278">
        <w:rPr>
          <w:rFonts w:ascii="Times New Roman" w:hAnsi="Times New Roman" w:cs="Times New Roman"/>
          <w:sz w:val="24"/>
          <w:lang w:val="hu-HU"/>
        </w:rPr>
        <w:t>, Szőllősi Réka</w:t>
      </w:r>
      <w:r w:rsidRPr="00375278">
        <w:rPr>
          <w:rFonts w:ascii="Times New Roman" w:hAnsi="Times New Roman" w:cs="Times New Roman"/>
          <w:sz w:val="24"/>
          <w:vertAlign w:val="superscript"/>
          <w:lang w:val="hu-HU"/>
        </w:rPr>
        <w:t>1</w:t>
      </w:r>
      <w:r w:rsidR="00E6347F" w:rsidRPr="00375278">
        <w:rPr>
          <w:rFonts w:ascii="Times New Roman" w:hAnsi="Times New Roman" w:cs="Times New Roman"/>
          <w:sz w:val="24"/>
          <w:vertAlign w:val="superscript"/>
          <w:lang w:val="hu-HU"/>
        </w:rPr>
        <w:t xml:space="preserve">, </w:t>
      </w:r>
      <w:r w:rsidR="00E6347F" w:rsidRPr="00375278">
        <w:rPr>
          <w:rFonts w:ascii="Times New Roman" w:hAnsi="Times New Roman" w:cs="Times New Roman"/>
          <w:sz w:val="24"/>
          <w:lang w:val="hu-HU"/>
        </w:rPr>
        <w:t>Ördög Attila</w:t>
      </w:r>
      <w:r w:rsidR="00E6347F" w:rsidRPr="00375278">
        <w:rPr>
          <w:rFonts w:ascii="Times New Roman" w:hAnsi="Times New Roman" w:cs="Times New Roman"/>
          <w:sz w:val="24"/>
          <w:vertAlign w:val="superscript"/>
          <w:lang w:val="hu-HU"/>
        </w:rPr>
        <w:t>1</w:t>
      </w:r>
      <w:r w:rsidR="00375278" w:rsidRPr="00375278">
        <w:rPr>
          <w:rFonts w:ascii="Times New Roman" w:hAnsi="Times New Roman" w:cs="Times New Roman"/>
          <w:sz w:val="24"/>
          <w:lang w:val="hu-HU"/>
        </w:rPr>
        <w:t>,</w:t>
      </w:r>
      <w:r w:rsidRPr="00375278">
        <w:rPr>
          <w:rFonts w:ascii="Times New Roman" w:hAnsi="Times New Roman" w:cs="Times New Roman"/>
          <w:sz w:val="24"/>
          <w:lang w:val="hu-HU"/>
        </w:rPr>
        <w:t xml:space="preserve"> </w:t>
      </w:r>
      <w:r w:rsidR="00E6347F" w:rsidRPr="00375278">
        <w:rPr>
          <w:rFonts w:ascii="Times New Roman" w:hAnsi="Times New Roman" w:cs="Times New Roman"/>
          <w:sz w:val="24"/>
          <w:lang w:val="hu-HU"/>
        </w:rPr>
        <w:t>Feigl Gábor</w:t>
      </w:r>
      <w:r w:rsidR="00E6347F" w:rsidRPr="00375278">
        <w:rPr>
          <w:rFonts w:ascii="Times New Roman" w:hAnsi="Times New Roman" w:cs="Times New Roman"/>
          <w:sz w:val="24"/>
          <w:vertAlign w:val="superscript"/>
          <w:lang w:val="hu-HU"/>
        </w:rPr>
        <w:t>1</w:t>
      </w:r>
      <w:r w:rsidR="00E6347F" w:rsidRPr="00375278">
        <w:rPr>
          <w:rFonts w:ascii="Times New Roman" w:hAnsi="Times New Roman" w:cs="Times New Roman"/>
          <w:sz w:val="24"/>
          <w:lang w:val="hu-HU"/>
        </w:rPr>
        <w:t xml:space="preserve">, </w:t>
      </w:r>
      <w:r w:rsidRPr="00375278">
        <w:rPr>
          <w:rFonts w:ascii="Times New Roman" w:hAnsi="Times New Roman" w:cs="Times New Roman"/>
          <w:sz w:val="24"/>
          <w:lang w:val="hu-HU"/>
        </w:rPr>
        <w:t>Kolbert Zsuzsanna</w:t>
      </w:r>
      <w:r w:rsidRPr="00375278">
        <w:rPr>
          <w:rFonts w:ascii="Times New Roman" w:hAnsi="Times New Roman" w:cs="Times New Roman"/>
          <w:sz w:val="24"/>
          <w:vertAlign w:val="superscript"/>
          <w:lang w:val="hu-HU"/>
        </w:rPr>
        <w:t>1</w:t>
      </w:r>
    </w:p>
    <w:p w:rsidR="00A41D7C" w:rsidRPr="00375278" w:rsidRDefault="00A41D7C" w:rsidP="00A41D7C">
      <w:pPr>
        <w:spacing w:line="360" w:lineRule="auto"/>
        <w:rPr>
          <w:rFonts w:ascii="Times New Roman" w:hAnsi="Times New Roman" w:cs="Times New Roman"/>
          <w:sz w:val="24"/>
          <w:szCs w:val="28"/>
          <w:lang w:val="hu-HU"/>
        </w:rPr>
      </w:pPr>
      <w:r w:rsidRPr="00375278">
        <w:rPr>
          <w:rFonts w:ascii="Times New Roman" w:hAnsi="Times New Roman" w:cs="Times New Roman"/>
          <w:sz w:val="24"/>
          <w:vertAlign w:val="superscript"/>
          <w:lang w:val="hu-HU"/>
        </w:rPr>
        <w:t>1</w:t>
      </w:r>
      <w:r w:rsidRPr="00375278">
        <w:rPr>
          <w:rFonts w:ascii="Times New Roman" w:hAnsi="Times New Roman" w:cs="Times New Roman"/>
          <w:sz w:val="24"/>
          <w:szCs w:val="28"/>
          <w:lang w:val="hu-HU"/>
        </w:rPr>
        <w:t xml:space="preserve">SZTE TTIK Növénybiológiai tanszék </w:t>
      </w:r>
    </w:p>
    <w:p w:rsidR="00A41D7C" w:rsidRPr="00375278" w:rsidRDefault="00A41D7C" w:rsidP="00E2376C">
      <w:pPr>
        <w:pStyle w:val="Jegyzetszveg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5278">
        <w:rPr>
          <w:rFonts w:ascii="Times New Roman" w:hAnsi="Times New Roman" w:cs="Times New Roman"/>
          <w:sz w:val="24"/>
          <w:szCs w:val="24"/>
          <w:lang w:val="hu-HU"/>
        </w:rPr>
        <w:t>A szelén</w:t>
      </w:r>
      <w:r w:rsidR="002F160D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növényi szövetekben történő</w:t>
      </w:r>
      <w:r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akkumuláció</w:t>
      </w:r>
      <w:r w:rsidR="002F160D" w:rsidRPr="00375278">
        <w:rPr>
          <w:rFonts w:ascii="Times New Roman" w:hAnsi="Times New Roman" w:cs="Times New Roman"/>
          <w:sz w:val="24"/>
          <w:szCs w:val="24"/>
          <w:lang w:val="hu-HU"/>
        </w:rPr>
        <w:t>jának</w:t>
      </w:r>
      <w:r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molekuláris következményei közül a reaktív nitrogén- és oxigénformák (RNF és ROF) egyensúlyának felborulását és a</w:t>
      </w:r>
      <w:r w:rsidR="002F160D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fehérje tirozin nitrációt</w:t>
      </w:r>
      <w:r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F160D" w:rsidRPr="00375278">
        <w:rPr>
          <w:rFonts w:ascii="Times New Roman" w:hAnsi="Times New Roman" w:cs="Times New Roman"/>
          <w:sz w:val="24"/>
          <w:szCs w:val="24"/>
          <w:lang w:val="hu-HU"/>
        </w:rPr>
        <w:t>tanulmányoztuk</w:t>
      </w:r>
      <w:r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2F160D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Kísérleteinkben </w:t>
      </w:r>
      <w:r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a nitrációs fehérjemódosítás </w:t>
      </w:r>
      <w:r w:rsidR="00E82FBF" w:rsidRPr="00375278">
        <w:rPr>
          <w:rFonts w:ascii="Times New Roman" w:hAnsi="Times New Roman" w:cs="Times New Roman"/>
          <w:sz w:val="24"/>
          <w:szCs w:val="24"/>
          <w:lang w:val="hu-HU"/>
        </w:rPr>
        <w:t>szövetszintű lokalizációját</w:t>
      </w:r>
      <w:r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és a növények szelén érzékenységének lehetséges összefüggését </w:t>
      </w:r>
      <w:r w:rsidR="002F160D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vizsgáltuk </w:t>
      </w:r>
      <w:r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arra a kérdésre keresve a választ, hogy a nitráció lehet-e </w:t>
      </w:r>
      <w:r w:rsidR="00E82FBF" w:rsidRPr="00375278">
        <w:rPr>
          <w:rFonts w:ascii="Times New Roman" w:hAnsi="Times New Roman" w:cs="Times New Roman"/>
          <w:sz w:val="24"/>
          <w:szCs w:val="24"/>
          <w:lang w:val="hu-HU"/>
        </w:rPr>
        <w:t>specifikus bizonyos sejtekre</w:t>
      </w:r>
      <w:r w:rsidR="00A1735E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a szelén által okozott károsodás </w:t>
      </w:r>
      <w:r w:rsidR="00E82FBF" w:rsidRPr="00375278">
        <w:rPr>
          <w:rFonts w:ascii="Times New Roman" w:hAnsi="Times New Roman" w:cs="Times New Roman"/>
          <w:sz w:val="24"/>
          <w:szCs w:val="24"/>
          <w:lang w:val="hu-HU"/>
        </w:rPr>
        <w:t>esetében</w:t>
      </w:r>
      <w:r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? </w:t>
      </w:r>
    </w:p>
    <w:p w:rsidR="00E82FBF" w:rsidRPr="00375278" w:rsidRDefault="002F160D" w:rsidP="00E2376C">
      <w:pPr>
        <w:pStyle w:val="Jegyzetszveg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5278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E82FBF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ét </w:t>
      </w:r>
      <w:r w:rsidR="00B63149" w:rsidRPr="00375278">
        <w:rPr>
          <w:rFonts w:ascii="Times New Roman" w:hAnsi="Times New Roman" w:cs="Times New Roman"/>
          <w:sz w:val="24"/>
          <w:szCs w:val="24"/>
          <w:lang w:val="hu-HU"/>
        </w:rPr>
        <w:t>csüdfű</w:t>
      </w:r>
      <w:r w:rsidR="00E82FBF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fajt</w:t>
      </w:r>
      <w:r w:rsidRPr="00375278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E82FBF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 w:rsidR="00E82FBF" w:rsidRPr="00375278">
        <w:rPr>
          <w:rFonts w:ascii="Times New Roman" w:hAnsi="Times New Roman" w:cs="Times New Roman"/>
          <w:i/>
          <w:sz w:val="24"/>
          <w:szCs w:val="24"/>
          <w:lang w:val="hu-HU"/>
        </w:rPr>
        <w:t>Astragalus membranaceus</w:t>
      </w:r>
      <w:r w:rsidR="00E82FBF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nem hiperakkumuláló</w:t>
      </w:r>
      <w:r w:rsidR="00A1735E" w:rsidRPr="00375278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E82FBF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szelén érzékeny és az </w:t>
      </w:r>
      <w:r w:rsidR="00E82FBF" w:rsidRPr="00375278">
        <w:rPr>
          <w:rFonts w:ascii="Times New Roman" w:hAnsi="Times New Roman" w:cs="Times New Roman"/>
          <w:i/>
          <w:sz w:val="24"/>
          <w:szCs w:val="24"/>
          <w:lang w:val="hu-HU"/>
        </w:rPr>
        <w:t>Astragalus bisulcatus</w:t>
      </w:r>
      <w:r w:rsidR="00E82FBF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hipperakkumuláló</w:t>
      </w:r>
      <w:r w:rsidR="00A1735E" w:rsidRPr="00375278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E82FBF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szeléntűrő fajt</w:t>
      </w:r>
      <w:r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vizsgáltuk</w:t>
      </w:r>
      <w:r w:rsidR="00E82FBF" w:rsidRPr="00375278">
        <w:rPr>
          <w:rFonts w:ascii="Times New Roman" w:hAnsi="Times New Roman" w:cs="Times New Roman"/>
          <w:sz w:val="24"/>
          <w:szCs w:val="24"/>
          <w:lang w:val="hu-HU"/>
        </w:rPr>
        <w:t>. Mindkét növény</w:t>
      </w:r>
      <w:r w:rsidR="00A1735E" w:rsidRPr="00375278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E82FBF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steril</w:t>
      </w:r>
      <w:r w:rsidR="00A1735E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körülmények között, </w:t>
      </w:r>
      <w:r w:rsidR="00375278" w:rsidRPr="00375278">
        <w:rPr>
          <w:rFonts w:ascii="Times New Roman" w:hAnsi="Times New Roman" w:cs="Times New Roman"/>
          <w:sz w:val="24"/>
          <w:szCs w:val="24"/>
          <w:lang w:val="hu-HU"/>
        </w:rPr>
        <w:t>táptalajon neveltük, és</w:t>
      </w:r>
      <w:r w:rsidR="00E82FBF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1735E" w:rsidRPr="00375278">
        <w:rPr>
          <w:rFonts w:ascii="Times New Roman" w:hAnsi="Times New Roman" w:cs="Times New Roman"/>
          <w:sz w:val="24"/>
          <w:szCs w:val="24"/>
          <w:lang w:val="hu-HU"/>
        </w:rPr>
        <w:t>a kontroll csoport mellett</w:t>
      </w:r>
      <w:r w:rsidR="008D444F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82FBF" w:rsidRPr="00375278">
        <w:rPr>
          <w:rFonts w:ascii="Times New Roman" w:hAnsi="Times New Roman" w:cs="Times New Roman"/>
          <w:sz w:val="24"/>
          <w:szCs w:val="24"/>
          <w:lang w:val="hu-HU"/>
        </w:rPr>
        <w:t>50</w:t>
      </w:r>
      <w:r w:rsidR="008D444F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E82FBF" w:rsidRPr="00375278">
        <w:rPr>
          <w:rFonts w:ascii="Times New Roman" w:hAnsi="Times New Roman" w:cs="Times New Roman"/>
          <w:sz w:val="24"/>
          <w:szCs w:val="24"/>
          <w:lang w:val="hu-HU"/>
        </w:rPr>
        <w:t>µM</w:t>
      </w:r>
      <w:proofErr w:type="spellEnd"/>
      <w:r w:rsidR="00A7367B">
        <w:rPr>
          <w:rFonts w:ascii="Times New Roman" w:hAnsi="Times New Roman" w:cs="Times New Roman"/>
          <w:sz w:val="24"/>
          <w:szCs w:val="24"/>
          <w:lang w:val="hu-HU"/>
        </w:rPr>
        <w:t xml:space="preserve"> valamint 100</w:t>
      </w:r>
      <w:r w:rsidR="00E82FBF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7367B" w:rsidRPr="00375278">
        <w:rPr>
          <w:rFonts w:ascii="Times New Roman" w:hAnsi="Times New Roman" w:cs="Times New Roman"/>
          <w:sz w:val="24"/>
          <w:szCs w:val="24"/>
          <w:lang w:val="hu-HU"/>
        </w:rPr>
        <w:t>µM</w:t>
      </w:r>
      <w:proofErr w:type="spellEnd"/>
      <w:r w:rsidR="00A7367B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82FBF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nátrium </w:t>
      </w:r>
      <w:proofErr w:type="spellStart"/>
      <w:r w:rsidR="00E82FBF" w:rsidRPr="00375278">
        <w:rPr>
          <w:rFonts w:ascii="Times New Roman" w:hAnsi="Times New Roman" w:cs="Times New Roman"/>
          <w:sz w:val="24"/>
          <w:szCs w:val="24"/>
          <w:lang w:val="hu-HU"/>
        </w:rPr>
        <w:t>szelenáttal</w:t>
      </w:r>
      <w:proofErr w:type="spellEnd"/>
      <w:r w:rsidR="00E82FBF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1735E" w:rsidRPr="00375278">
        <w:rPr>
          <w:rFonts w:ascii="Times New Roman" w:hAnsi="Times New Roman" w:cs="Times New Roman"/>
          <w:sz w:val="24"/>
          <w:szCs w:val="24"/>
          <w:lang w:val="hu-HU"/>
        </w:rPr>
        <w:t>kezeltük őket</w:t>
      </w:r>
      <w:r w:rsidR="00E82FBF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. A gyökerek nitrogén-monoxid tartalmát </w:t>
      </w:r>
      <w:r w:rsidR="008001EA" w:rsidRPr="00375278">
        <w:rPr>
          <w:rFonts w:ascii="Times New Roman" w:hAnsi="Times New Roman" w:cs="Times New Roman"/>
          <w:sz w:val="24"/>
          <w:szCs w:val="24"/>
          <w:lang w:val="hu-HU"/>
        </w:rPr>
        <w:t>DAF</w:t>
      </w:r>
      <w:r w:rsidR="00A1735E" w:rsidRPr="00375278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8001EA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FM DA festékkel, a peroxintrit tartalmat pedig Dihidrorodamin 123 festékkel vizsgáltam. A </w:t>
      </w:r>
      <w:r w:rsidR="00A1735E" w:rsidRPr="00375278">
        <w:rPr>
          <w:rFonts w:ascii="Times New Roman" w:hAnsi="Times New Roman" w:cs="Times New Roman"/>
          <w:sz w:val="24"/>
          <w:szCs w:val="24"/>
          <w:lang w:val="hu-HU"/>
        </w:rPr>
        <w:t>3-</w:t>
      </w:r>
      <w:r w:rsidR="00B63149" w:rsidRPr="00375278">
        <w:rPr>
          <w:rFonts w:ascii="Times New Roman" w:hAnsi="Times New Roman" w:cs="Times New Roman"/>
          <w:sz w:val="24"/>
          <w:szCs w:val="24"/>
          <w:lang w:val="hu-HU"/>
        </w:rPr>
        <w:t>nitrotirozin kimutatásához 4%-os paraformaldehid</w:t>
      </w:r>
      <w:r w:rsidR="00A1735E" w:rsidRPr="00375278">
        <w:rPr>
          <w:rFonts w:ascii="Times New Roman" w:hAnsi="Times New Roman" w:cs="Times New Roman"/>
          <w:sz w:val="24"/>
          <w:szCs w:val="24"/>
          <w:lang w:val="hu-HU"/>
        </w:rPr>
        <w:t>ben</w:t>
      </w:r>
      <w:r w:rsidR="00B63149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1735E" w:rsidRPr="00375278">
        <w:rPr>
          <w:rFonts w:ascii="Times New Roman" w:hAnsi="Times New Roman" w:cs="Times New Roman"/>
          <w:sz w:val="24"/>
          <w:szCs w:val="24"/>
          <w:lang w:val="hu-HU"/>
        </w:rPr>
        <w:t>fixált</w:t>
      </w:r>
      <w:r w:rsidR="00B63149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, agarba </w:t>
      </w:r>
      <w:r w:rsidR="00A1735E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ágyazott, </w:t>
      </w:r>
      <w:r w:rsidR="00B63149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vibratómmal </w:t>
      </w:r>
      <w:r w:rsidR="00A1735E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készített </w:t>
      </w:r>
      <w:r w:rsidR="00B63149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100 µm vastag </w:t>
      </w:r>
      <w:r w:rsidR="00A1735E" w:rsidRPr="00375278">
        <w:rPr>
          <w:rFonts w:ascii="Times New Roman" w:hAnsi="Times New Roman" w:cs="Times New Roman"/>
          <w:sz w:val="24"/>
          <w:szCs w:val="24"/>
          <w:lang w:val="hu-HU"/>
        </w:rPr>
        <w:t>sziklevél és gyökér kereszt</w:t>
      </w:r>
      <w:r w:rsidR="00B63149" w:rsidRPr="00375278">
        <w:rPr>
          <w:rFonts w:ascii="Times New Roman" w:hAnsi="Times New Roman" w:cs="Times New Roman"/>
          <w:sz w:val="24"/>
          <w:szCs w:val="24"/>
          <w:lang w:val="hu-HU"/>
        </w:rPr>
        <w:t>metszetek</w:t>
      </w:r>
      <w:r w:rsidR="00A1735E" w:rsidRPr="00375278">
        <w:rPr>
          <w:rFonts w:ascii="Times New Roman" w:hAnsi="Times New Roman" w:cs="Times New Roman"/>
          <w:sz w:val="24"/>
          <w:szCs w:val="24"/>
          <w:lang w:val="hu-HU"/>
        </w:rPr>
        <w:t>et használtunk fel</w:t>
      </w:r>
      <w:r w:rsidR="00B63149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A1735E" w:rsidRPr="00375278">
        <w:rPr>
          <w:rFonts w:ascii="Times New Roman" w:hAnsi="Times New Roman" w:cs="Times New Roman"/>
          <w:sz w:val="24"/>
          <w:szCs w:val="24"/>
          <w:lang w:val="hu-HU"/>
        </w:rPr>
        <w:t>A 3-nitrotirozin immunolikalizálása poliklonális 3-nitrotirozin elleni elsődleges antitesttel (1:300) és fluoreszcein izotiocianáthoz kapcsolt IgG másodlagos antitesttel (1:1000) történt.</w:t>
      </w:r>
    </w:p>
    <w:p w:rsidR="00E2376C" w:rsidRPr="00375278" w:rsidRDefault="0084149F" w:rsidP="00E2376C">
      <w:pPr>
        <w:pStyle w:val="Jegyzetszveg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A hipperakkumuláló </w:t>
      </w:r>
      <w:r w:rsidRPr="00375278">
        <w:rPr>
          <w:rFonts w:ascii="Times New Roman" w:hAnsi="Times New Roman" w:cs="Times New Roman"/>
          <w:i/>
          <w:sz w:val="24"/>
          <w:szCs w:val="24"/>
          <w:lang w:val="hu-HU"/>
        </w:rPr>
        <w:t xml:space="preserve">A. bisulcatus </w:t>
      </w:r>
      <w:r w:rsidRPr="00375278">
        <w:rPr>
          <w:rFonts w:ascii="Times New Roman" w:hAnsi="Times New Roman" w:cs="Times New Roman"/>
          <w:sz w:val="24"/>
          <w:szCs w:val="24"/>
          <w:lang w:val="hu-HU"/>
        </w:rPr>
        <w:t>esetében a nitrogén</w:t>
      </w:r>
      <w:r w:rsidR="00A1735E" w:rsidRPr="00375278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375278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8D444F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onoxid szint statisztikailag szignifikánsan csökkent a </w:t>
      </w:r>
      <w:r w:rsidR="00A1735E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Se </w:t>
      </w:r>
      <w:r w:rsidR="008D444F" w:rsidRPr="00375278">
        <w:rPr>
          <w:rFonts w:ascii="Times New Roman" w:hAnsi="Times New Roman" w:cs="Times New Roman"/>
          <w:sz w:val="24"/>
          <w:szCs w:val="24"/>
          <w:lang w:val="hu-HU"/>
        </w:rPr>
        <w:t>kezelés</w:t>
      </w:r>
      <w:r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hatására. Az </w:t>
      </w:r>
      <w:r w:rsidRPr="00375278">
        <w:rPr>
          <w:rFonts w:ascii="Times New Roman" w:hAnsi="Times New Roman" w:cs="Times New Roman"/>
          <w:i/>
          <w:sz w:val="24"/>
          <w:szCs w:val="24"/>
          <w:lang w:val="hu-HU"/>
        </w:rPr>
        <w:t>A. membranaceus</w:t>
      </w:r>
      <w:r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ugyanezen kezelés hatására egy szignifikánsan megnövekedett nitrogén-monoxid szintet mutatott</w:t>
      </w:r>
      <w:r w:rsidR="00375278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CB2B82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peroxinitrit szint a szelén toleráns </w:t>
      </w:r>
      <w:r w:rsidR="00CB2B82" w:rsidRPr="00375278">
        <w:rPr>
          <w:rFonts w:ascii="Times New Roman" w:hAnsi="Times New Roman" w:cs="Times New Roman"/>
          <w:i/>
          <w:sz w:val="24"/>
          <w:szCs w:val="24"/>
          <w:lang w:val="hu-HU"/>
        </w:rPr>
        <w:t>A. bisulcatus</w:t>
      </w:r>
      <w:r w:rsidR="00CB2B82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-ban </w:t>
      </w:r>
      <w:r w:rsidR="002F160D" w:rsidRPr="00375278">
        <w:rPr>
          <w:rFonts w:ascii="Times New Roman" w:hAnsi="Times New Roman" w:cs="Times New Roman"/>
          <w:sz w:val="24"/>
          <w:szCs w:val="24"/>
          <w:lang w:val="hu-HU"/>
        </w:rPr>
        <w:t>enyhén</w:t>
      </w:r>
      <w:r w:rsidR="0037527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B2B82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csökkent mindkét kezelési koncentráció hatására. A szelén érzékenyebb faj ezzel ellentétben 50 µM szelenát terhelés hatására szignifikáns növekedést mutatott. </w:t>
      </w:r>
      <w:r w:rsidR="0074378D" w:rsidRPr="00375278">
        <w:rPr>
          <w:rFonts w:ascii="Times New Roman" w:hAnsi="Times New Roman" w:cs="Times New Roman"/>
          <w:sz w:val="24"/>
          <w:szCs w:val="24"/>
          <w:lang w:val="hu-HU"/>
        </w:rPr>
        <w:t>Az immun</w:t>
      </w:r>
      <w:r w:rsidR="00A1735E" w:rsidRPr="00375278"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74378D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reakció mindkét növényben létrejött és egyértelműen kimutatja, hogy </w:t>
      </w:r>
      <w:r w:rsidR="00A1735E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jelen van </w:t>
      </w:r>
      <w:r w:rsidR="0074378D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egy kontroll állapotú nitráció, mely főleg az endodermisz sejtjeire és azok sejtfalaira </w:t>
      </w:r>
      <w:r w:rsidR="00A1735E" w:rsidRPr="00375278">
        <w:rPr>
          <w:rFonts w:ascii="Times New Roman" w:hAnsi="Times New Roman" w:cs="Times New Roman"/>
          <w:sz w:val="24"/>
          <w:szCs w:val="24"/>
          <w:lang w:val="hu-HU"/>
        </w:rPr>
        <w:t>lokalizálódik</w:t>
      </w:r>
      <w:r w:rsidR="0074378D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. A szelén kezelés hatására az </w:t>
      </w:r>
      <w:r w:rsidR="0074378D" w:rsidRPr="00375278">
        <w:rPr>
          <w:rFonts w:ascii="Times New Roman" w:hAnsi="Times New Roman" w:cs="Times New Roman"/>
          <w:i/>
          <w:sz w:val="24"/>
          <w:szCs w:val="24"/>
          <w:lang w:val="hu-HU"/>
        </w:rPr>
        <w:t>A. bisulcatus</w:t>
      </w:r>
      <w:r w:rsidR="00BC2945" w:rsidRPr="00375278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74378D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ban létrejött egy emelkedés a nitrált fehérjék mennyiségében, mely főleg </w:t>
      </w:r>
      <w:r w:rsidR="00BC2945" w:rsidRPr="00375278">
        <w:rPr>
          <w:rFonts w:ascii="Times New Roman" w:hAnsi="Times New Roman" w:cs="Times New Roman"/>
          <w:sz w:val="24"/>
          <w:szCs w:val="24"/>
          <w:lang w:val="hu-HU"/>
        </w:rPr>
        <w:t>az áteresztő</w:t>
      </w:r>
      <w:r w:rsidR="00097B9D" w:rsidRPr="00375278">
        <w:rPr>
          <w:rFonts w:ascii="Times New Roman" w:hAnsi="Times New Roman" w:cs="Times New Roman"/>
          <w:sz w:val="24"/>
          <w:szCs w:val="24"/>
          <w:lang w:val="hu-HU"/>
        </w:rPr>
        <w:t>sejt</w:t>
      </w:r>
      <w:r w:rsidR="002F160D" w:rsidRPr="00375278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097B9D" w:rsidRPr="00375278">
        <w:rPr>
          <w:rFonts w:ascii="Times New Roman" w:hAnsi="Times New Roman" w:cs="Times New Roman"/>
          <w:sz w:val="24"/>
          <w:szCs w:val="24"/>
          <w:lang w:val="hu-HU"/>
        </w:rPr>
        <w:t>szerű</w:t>
      </w:r>
      <w:r w:rsidR="00BC2945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sejteket érintette az endodermiszben. </w:t>
      </w:r>
      <w:r w:rsidR="00BC2945" w:rsidRPr="00375278">
        <w:rPr>
          <w:rFonts w:ascii="Times New Roman" w:hAnsi="Times New Roman" w:cs="Times New Roman"/>
          <w:i/>
          <w:sz w:val="24"/>
          <w:szCs w:val="24"/>
          <w:lang w:val="hu-HU"/>
        </w:rPr>
        <w:t>A. membranaceus</w:t>
      </w:r>
      <w:r w:rsidR="00BC2945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-ban egy összességében erősebb nitrációs válasz keletkezett, mely a központi hengerben mutatott nagyobb változást. </w:t>
      </w:r>
      <w:r w:rsidR="002F160D" w:rsidRPr="00375278">
        <w:rPr>
          <w:rFonts w:ascii="Times New Roman" w:hAnsi="Times New Roman" w:cs="Times New Roman"/>
          <w:sz w:val="24"/>
          <w:szCs w:val="24"/>
          <w:lang w:val="hu-HU"/>
        </w:rPr>
        <w:t>+A sziklevelekben Se-indukált növekedés a nitrációs jelben a teljes keresztmetszetben.</w:t>
      </w:r>
      <w:r w:rsidR="0037527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F160D" w:rsidRPr="0037527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E2376C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szelén érzékenyebb </w:t>
      </w:r>
      <w:r w:rsidR="00097B9D" w:rsidRPr="00375278">
        <w:rPr>
          <w:rFonts w:ascii="Times New Roman" w:hAnsi="Times New Roman" w:cs="Times New Roman"/>
          <w:i/>
          <w:sz w:val="24"/>
          <w:szCs w:val="24"/>
          <w:lang w:val="hu-HU"/>
        </w:rPr>
        <w:t>A.</w:t>
      </w:r>
      <w:r w:rsidR="00097B9D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2376C" w:rsidRPr="00375278">
        <w:rPr>
          <w:rFonts w:ascii="Times New Roman" w:hAnsi="Times New Roman" w:cs="Times New Roman"/>
          <w:i/>
          <w:sz w:val="24"/>
          <w:szCs w:val="24"/>
          <w:lang w:val="hu-HU"/>
        </w:rPr>
        <w:t>membranaceus</w:t>
      </w:r>
      <w:r w:rsidR="002F160D" w:rsidRPr="00375278">
        <w:rPr>
          <w:rFonts w:ascii="Times New Roman" w:hAnsi="Times New Roman" w:cs="Times New Roman"/>
          <w:i/>
          <w:sz w:val="24"/>
          <w:szCs w:val="24"/>
          <w:lang w:val="hu-HU"/>
        </w:rPr>
        <w:t>-</w:t>
      </w:r>
      <w:r w:rsidR="00E2376C" w:rsidRPr="00375278">
        <w:rPr>
          <w:rFonts w:ascii="Times New Roman" w:hAnsi="Times New Roman" w:cs="Times New Roman"/>
          <w:i/>
          <w:sz w:val="24"/>
          <w:szCs w:val="24"/>
          <w:lang w:val="hu-HU"/>
        </w:rPr>
        <w:t>ban</w:t>
      </w:r>
      <w:r w:rsidR="00E2376C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F160D" w:rsidRPr="00375278">
        <w:rPr>
          <w:rFonts w:ascii="Times New Roman" w:hAnsi="Times New Roman" w:cs="Times New Roman"/>
          <w:sz w:val="24"/>
          <w:szCs w:val="24"/>
          <w:lang w:val="hu-HU"/>
        </w:rPr>
        <w:t>a szelenát terhelés fokozta a RNF szinteket és a fehérje nitráció mértékét.</w:t>
      </w:r>
      <w:r w:rsidR="00E6347F" w:rsidRPr="00375278">
        <w:rPr>
          <w:rFonts w:ascii="Times New Roman" w:hAnsi="Times New Roman" w:cs="Times New Roman"/>
          <w:sz w:val="24"/>
          <w:szCs w:val="24"/>
          <w:lang w:val="hu-HU"/>
        </w:rPr>
        <w:t xml:space="preserve"> A hiperakkumuláló fajban RNF képződés nem volt megfigyelhető és a fehérje nitráció mértéke is kisebbnek bizonyult, ami alátámasztja a szelén tűrés és a nitráció közötti összefüggés meglétét. </w:t>
      </w:r>
    </w:p>
    <w:p w:rsidR="00B63149" w:rsidRPr="00375278" w:rsidRDefault="00B63149" w:rsidP="00A41D7C">
      <w:pPr>
        <w:pStyle w:val="Jegyzetszveg"/>
        <w:spacing w:after="0"/>
        <w:ind w:firstLine="720"/>
        <w:jc w:val="both"/>
        <w:rPr>
          <w:lang w:val="hu-HU"/>
        </w:rPr>
      </w:pPr>
    </w:p>
    <w:p w:rsidR="008D444F" w:rsidRPr="00375278" w:rsidRDefault="00E82FBF" w:rsidP="000C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75278">
        <w:rPr>
          <w:rFonts w:ascii="Times New Roman" w:hAnsi="Times New Roman" w:cs="Times New Roman"/>
          <w:sz w:val="24"/>
          <w:lang w:val="hu-HU"/>
        </w:rPr>
        <w:t xml:space="preserve"> </w:t>
      </w:r>
    </w:p>
    <w:p w:rsidR="00A83D24" w:rsidRPr="00375278" w:rsidRDefault="00E6347F" w:rsidP="008D444F">
      <w:pPr>
        <w:rPr>
          <w:lang w:val="hu-HU"/>
        </w:rPr>
      </w:pPr>
      <w:r w:rsidRPr="0037527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munka a </w:t>
      </w:r>
      <w:r w:rsidR="00E2376C" w:rsidRPr="0037527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Bolyai János Kutatási Ösztöndíj (BO/00751/16/8) </w:t>
      </w:r>
      <w:r w:rsidRPr="0037527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támogatásával készült. A kísérletek anyagi hátterét a következő pályázatok biztosították: </w:t>
      </w:r>
      <w:r w:rsidR="00E2376C" w:rsidRPr="00375278">
        <w:rPr>
          <w:rFonts w:ascii="Times New Roman" w:hAnsi="Times New Roman" w:cs="Times New Roman"/>
          <w:bCs/>
          <w:sz w:val="24"/>
          <w:szCs w:val="24"/>
          <w:lang w:val="hu-HU"/>
        </w:rPr>
        <w:t>NKFI-6 K120383</w:t>
      </w:r>
      <w:r w:rsidRPr="0037527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és</w:t>
      </w:r>
      <w:r w:rsidR="00E2376C" w:rsidRPr="0037527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Pr="00375278">
        <w:rPr>
          <w:rFonts w:ascii="Times New Roman" w:hAnsi="Times New Roman" w:cs="Times New Roman"/>
          <w:bCs/>
          <w:sz w:val="24"/>
          <w:szCs w:val="24"/>
          <w:lang w:val="hu-HU"/>
        </w:rPr>
        <w:t>NKFI-6 PD</w:t>
      </w:r>
      <w:r w:rsidR="00F7539F" w:rsidRPr="00375278">
        <w:rPr>
          <w:rStyle w:val="5yl5"/>
          <w:rFonts w:ascii="Times New Roman" w:hAnsi="Times New Roman" w:cs="Times New Roman"/>
          <w:sz w:val="24"/>
          <w:szCs w:val="24"/>
          <w:lang w:val="hu-HU"/>
        </w:rPr>
        <w:t>120962</w:t>
      </w:r>
      <w:r w:rsidR="00E2376C" w:rsidRPr="00375278">
        <w:rPr>
          <w:rFonts w:ascii="Times New Roman" w:hAnsi="Times New Roman" w:cs="Times New Roman"/>
          <w:bCs/>
          <w:sz w:val="24"/>
          <w:szCs w:val="24"/>
          <w:lang w:val="hu-HU"/>
        </w:rPr>
        <w:t>.</w:t>
      </w:r>
    </w:p>
    <w:sectPr w:rsidR="00A83D24" w:rsidRPr="003752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E7"/>
    <w:rsid w:val="00097B9D"/>
    <w:rsid w:val="000C7F4A"/>
    <w:rsid w:val="002F160D"/>
    <w:rsid w:val="00375278"/>
    <w:rsid w:val="003772E7"/>
    <w:rsid w:val="004A097C"/>
    <w:rsid w:val="0074378D"/>
    <w:rsid w:val="008001EA"/>
    <w:rsid w:val="0084149F"/>
    <w:rsid w:val="008D444F"/>
    <w:rsid w:val="00A1735E"/>
    <w:rsid w:val="00A41D7C"/>
    <w:rsid w:val="00A7367B"/>
    <w:rsid w:val="00A83D24"/>
    <w:rsid w:val="00B63149"/>
    <w:rsid w:val="00BC2945"/>
    <w:rsid w:val="00CB2B82"/>
    <w:rsid w:val="00CB476A"/>
    <w:rsid w:val="00E2376C"/>
    <w:rsid w:val="00E6347F"/>
    <w:rsid w:val="00E82FBF"/>
    <w:rsid w:val="00F7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1D7C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41D7C"/>
    <w:rPr>
      <w:b/>
      <w:bCs/>
    </w:rPr>
  </w:style>
  <w:style w:type="character" w:customStyle="1" w:styleId="5yl5">
    <w:name w:val="_5yl5"/>
    <w:basedOn w:val="Bekezdsalapbettpusa"/>
    <w:rsid w:val="00A41D7C"/>
  </w:style>
  <w:style w:type="paragraph" w:styleId="Jegyzetszveg">
    <w:name w:val="annotation text"/>
    <w:basedOn w:val="Norml"/>
    <w:link w:val="JegyzetszvegChar"/>
    <w:uiPriority w:val="99"/>
    <w:unhideWhenUsed/>
    <w:rsid w:val="00A41D7C"/>
    <w:pPr>
      <w:spacing w:line="240" w:lineRule="auto"/>
    </w:pPr>
    <w:rPr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41D7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47F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E6347F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347F"/>
    <w:rPr>
      <w:b/>
      <w:bCs/>
      <w:lang w:val="en-GB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347F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1D7C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41D7C"/>
    <w:rPr>
      <w:b/>
      <w:bCs/>
    </w:rPr>
  </w:style>
  <w:style w:type="character" w:customStyle="1" w:styleId="5yl5">
    <w:name w:val="_5yl5"/>
    <w:basedOn w:val="Bekezdsalapbettpusa"/>
    <w:rsid w:val="00A41D7C"/>
  </w:style>
  <w:style w:type="paragraph" w:styleId="Jegyzetszveg">
    <w:name w:val="annotation text"/>
    <w:basedOn w:val="Norml"/>
    <w:link w:val="JegyzetszvegChar"/>
    <w:uiPriority w:val="99"/>
    <w:unhideWhenUsed/>
    <w:rsid w:val="00A41D7C"/>
    <w:pPr>
      <w:spacing w:line="240" w:lineRule="auto"/>
    </w:pPr>
    <w:rPr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41D7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47F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E6347F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347F"/>
    <w:rPr>
      <w:b/>
      <w:bCs/>
      <w:lang w:val="en-GB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347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ajpo</dc:creator>
  <cp:lastModifiedBy>ajpo</cp:lastModifiedBy>
  <cp:revision>2</cp:revision>
  <dcterms:created xsi:type="dcterms:W3CDTF">2017-06-30T11:26:00Z</dcterms:created>
  <dcterms:modified xsi:type="dcterms:W3CDTF">2017-06-30T11:26:00Z</dcterms:modified>
</cp:coreProperties>
</file>